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 РФ) в отношении </w:t>
      </w:r>
      <w:r>
        <w:rPr>
          <w:rStyle w:val="cat-OrganizationNamegrp-4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6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52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4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магазине «Дымок»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51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РФ от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№224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 идентификации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средств идентификации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DataMatrix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(двумерный матричный идентификатор, матричный штрихкод) и информации, несение которой является обязательной в соответствии с законодательством Российской Федерации 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котин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альтернативной табачной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-ЭСДН (электронная система доставки никотина) </w:t>
      </w:r>
      <w:r>
        <w:rPr>
          <w:rFonts w:ascii="Times New Roman" w:eastAsia="Times New Roman" w:hAnsi="Times New Roman" w:cs="Times New Roman"/>
          <w:sz w:val="28"/>
          <w:szCs w:val="28"/>
        </w:rPr>
        <w:t>Lost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22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-электронный персональный испаритель </w:t>
      </w:r>
      <w:r>
        <w:rPr>
          <w:rFonts w:ascii="Times New Roman" w:eastAsia="Times New Roman" w:hAnsi="Times New Roman" w:cs="Times New Roman"/>
          <w:sz w:val="28"/>
          <w:szCs w:val="28"/>
        </w:rPr>
        <w:t>Attacker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5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-ЭСДН (электронная система доставки никотина)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xbar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black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burn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10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-электронный персональный испаритель </w:t>
      </w:r>
      <w:r>
        <w:rPr>
          <w:rFonts w:ascii="Times New Roman" w:eastAsia="Times New Roman" w:hAnsi="Times New Roman" w:cs="Times New Roman"/>
          <w:sz w:val="28"/>
          <w:szCs w:val="28"/>
        </w:rPr>
        <w:t>HQD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9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-многоразовое зарядное устройство </w:t>
      </w:r>
      <w:r>
        <w:rPr>
          <w:rFonts w:ascii="Times New Roman" w:eastAsia="Times New Roman" w:hAnsi="Times New Roman" w:cs="Times New Roman"/>
          <w:sz w:val="28"/>
          <w:szCs w:val="28"/>
        </w:rPr>
        <w:t>HQD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единиц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-ЭСДН (электронная система доставки никотина) </w:t>
      </w:r>
      <w:r>
        <w:rPr>
          <w:rFonts w:ascii="Times New Roman" w:eastAsia="Times New Roman" w:hAnsi="Times New Roman" w:cs="Times New Roman"/>
          <w:sz w:val="28"/>
          <w:szCs w:val="28"/>
        </w:rPr>
        <w:t>HQD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Vapsi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табачный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Element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-жидкость для заправки персональных электронных парогенераторов </w:t>
      </w:r>
      <w:r>
        <w:rPr>
          <w:rFonts w:ascii="Times New Roman" w:eastAsia="Times New Roman" w:hAnsi="Times New Roman" w:cs="Times New Roman"/>
          <w:sz w:val="28"/>
          <w:szCs w:val="28"/>
        </w:rPr>
        <w:t>Monster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vapor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единицы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ЭСДН (электронная система доставки никотина) «Так себе» 15 единиц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Dark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единица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3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FIOgrp-3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отрении дела в его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>о снижении р</w:t>
      </w:r>
      <w:r>
        <w:rPr>
          <w:rFonts w:ascii="Times New Roman" w:eastAsia="Times New Roman" w:hAnsi="Times New Roman" w:cs="Times New Roman"/>
          <w:sz w:val="28"/>
          <w:szCs w:val="28"/>
        </w:rPr>
        <w:t>азмера административного штрафа или замене штрафа предупреждением.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росит учесть при назначении наказания, что вину признает полн</w:t>
      </w:r>
      <w:r>
        <w:rPr>
          <w:rFonts w:ascii="Times New Roman" w:eastAsia="Times New Roman" w:hAnsi="Times New Roman" w:cs="Times New Roman"/>
          <w:sz w:val="28"/>
          <w:szCs w:val="28"/>
        </w:rPr>
        <w:t>остью, в содеянном раскаивается,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иждивении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двое малолетних детей.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3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ч.4 ст.15.12 КоАП РФ наступает за оборот алкогольной продукции или табачных изделий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табачной продукции или никотинсодержащей продукции без маркировки и (или) нанесения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 в случае, если такая маркировка и (или) нанесение такой информации обязательны.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подп.«а»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постановления Правительства РФ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№224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Правила №224)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оборота табачной продукции, осуществляющие розни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чную продажу табачной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 свою регистрацию в информационной сист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 мониторинга до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(включи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тельно) либо после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7 календарных дней со дня возникновения у участника оборота табачной продукции, осуществляющего розничную продажу табачной продукции, необходимости осуществления деятельности, связанной с розничной продажей табачной продукции;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подп.«а» </w:t>
      </w:r>
      <w:r>
        <w:rPr>
          <w:rFonts w:ascii="Times New Roman" w:eastAsia="Times New Roman" w:hAnsi="Times New Roman" w:cs="Times New Roman"/>
          <w:sz w:val="28"/>
          <w:szCs w:val="28"/>
        </w:rPr>
        <w:t>п.4.1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№224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оборота никотинсодержащей продукции, осуществляющие розничную продажу никотинсо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держащей продукции, указанной в </w:t>
      </w:r>
      <w:hyperlink r:id="rId4" w:anchor="/document/72189916/entry/103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разделе III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к Правилам, утверж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денным настоящим постановлением, </w:t>
      </w:r>
      <w:r>
        <w:rPr>
          <w:rFonts w:ascii="Times New Roman" w:eastAsia="Times New Roman" w:hAnsi="Times New Roman" w:cs="Times New Roman"/>
          <w:sz w:val="28"/>
          <w:szCs w:val="28"/>
        </w:rPr>
        <w:t>подают в информационную систему мониторинга заявление на их регистрацию в информационной системе 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иторинга начиная с </w:t>
      </w:r>
      <w:r>
        <w:rPr>
          <w:rStyle w:val="cat-Dategrp-1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но не позднее 7-го календарного дня со дня возникновения необходимости осуществления деятельности, связанной с розничной продажей никотинсодержащей продукции;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№224 на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оборот не маркированных средствами идентификации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сигарет (код по классификатору </w:t>
      </w:r>
      <w:hyperlink r:id="rId4" w:anchor="/document/70650730/entry/120011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12.00.11.130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код по товарной номенклатуре </w:t>
      </w:r>
      <w:hyperlink r:id="rId4" w:anchor="/document/402888401/entry/24024" w:history="1">
        <w:r>
          <w:rPr>
            <w:rStyle w:val="cat-PhoneNumbergrp-53rplc-26"/>
            <w:rFonts w:ascii="Times New Roman" w:eastAsia="Times New Roman" w:hAnsi="Times New Roman" w:cs="Times New Roman"/>
            <w:color w:val="0000EE"/>
            <w:sz w:val="28"/>
            <w:szCs w:val="28"/>
          </w:rPr>
          <w:t>телефон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папирос (код по классификатору </w:t>
      </w:r>
      <w:hyperlink r:id="rId4" w:anchor="/document/70650730/entry/120011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12.00.11.140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код по товарной номенклатуре </w:t>
      </w:r>
      <w:r>
        <w:rPr>
          <w:rStyle w:val="cat-PhoneNumbergrp-5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0) допускается до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табачной продукции, указанной в </w:t>
      </w:r>
      <w:hyperlink r:id="rId4" w:anchor="/document/72189916/entry/102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разделе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к Правилам, утвержденным настоящим постановлен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ием, допускается до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Оборот не маркированной средствами идентификации никотинсо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держащей продукции, указанной в </w:t>
      </w:r>
      <w:hyperlink r:id="rId4" w:anchor="/document/72189916/entry/103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разделе III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к Правилам, утвержденным настоящим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допускается до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оптовый оборот не маркированной средствами идентификации никотинсодержащей и безник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отиновой продукции, указанной в </w:t>
      </w:r>
      <w:hyperlink r:id="rId4" w:anchor="/document/72189916/entry/104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разделе IV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к Правилам, утвержденным настоящим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допускается до </w:t>
      </w:r>
      <w:r>
        <w:rPr>
          <w:rStyle w:val="cat-Dategrp-1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розничная продажа такой продукци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допускается до </w:t>
      </w:r>
      <w:r>
        <w:rPr>
          <w:rStyle w:val="cat-Dategrp-19rplc-3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разделам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Правилам №224 к видам табачной продукции относятся, в том числ</w:t>
      </w:r>
      <w:r>
        <w:rPr>
          <w:rFonts w:ascii="Times New Roman" w:eastAsia="Times New Roman" w:hAnsi="Times New Roman" w:cs="Times New Roman"/>
          <w:sz w:val="28"/>
          <w:szCs w:val="28"/>
        </w:rPr>
        <w:t>е, табак для кальяна, к никотин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содержащей продукции: жидкости для электронных систем доставки никотина, в том числе, без</w:t>
      </w:r>
      <w:r>
        <w:rPr>
          <w:rFonts w:ascii="Times New Roman" w:eastAsia="Times New Roman" w:hAnsi="Times New Roman" w:cs="Times New Roman"/>
          <w:sz w:val="28"/>
          <w:szCs w:val="28"/>
        </w:rPr>
        <w:t>никотиновые, в картриджах, капсу</w:t>
      </w:r>
      <w:r>
        <w:rPr>
          <w:rFonts w:ascii="Times New Roman" w:eastAsia="Times New Roman" w:hAnsi="Times New Roman" w:cs="Times New Roman"/>
          <w:sz w:val="28"/>
          <w:szCs w:val="28"/>
        </w:rPr>
        <w:t>лах, а также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электронных систем доставки никотина одноразового использования.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п.42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№224 средство идентификации наносится в виде двумерного штрихового кода на потребительскую и групповую упаковки табачной и (или) никотинсодержащей продукции или на этикетку в соответствии с требованиями национального стандарта Российской Федерации </w:t>
      </w:r>
      <w:hyperlink r:id="rId4" w:anchor="/document/7100576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ГОСТ Р </w:t>
        </w:r>
        <w:r>
          <w:rPr>
            <w:rStyle w:val="cat-FIOgrp-38rplc-33"/>
            <w:rFonts w:ascii="Times New Roman" w:eastAsia="Times New Roman" w:hAnsi="Times New Roman" w:cs="Times New Roman"/>
            <w:color w:val="0000EE"/>
            <w:sz w:val="28"/>
            <w:szCs w:val="28"/>
          </w:rPr>
          <w:t>фио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/МЭК </w:t>
        </w:r>
        <w:r>
          <w:rPr>
            <w:rStyle w:val="cat-PhoneNumbergrp-54rplc-34"/>
            <w:rFonts w:ascii="Times New Roman" w:eastAsia="Times New Roman" w:hAnsi="Times New Roman" w:cs="Times New Roman"/>
            <w:color w:val="0000EE"/>
            <w:sz w:val="28"/>
            <w:szCs w:val="28"/>
          </w:rPr>
          <w:t>телефон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«Автоматическая идентификация. Кодирование штриховое. Спецификация символики Data Matrix», утвержденного </w:t>
      </w:r>
      <w:hyperlink r:id="rId4" w:anchor="/document/6724521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</w:t>
      </w:r>
      <w:r>
        <w:rPr>
          <w:rStyle w:val="cat-Dategrp-2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№509-ст и введенного в действие с </w:t>
      </w:r>
      <w:r>
        <w:rPr>
          <w:rStyle w:val="cat-Dategrp-2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OrganizationNamegrp-48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обороте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табачной продукции и никотинсодержащей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продукции без маркировки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нанесения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такая маркировка обязательна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судом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№29/ЗП от </w:t>
      </w:r>
      <w:r>
        <w:rPr>
          <w:rStyle w:val="cat-Dategrp-2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в отсутствии </w:t>
      </w:r>
      <w:r>
        <w:rPr>
          <w:rStyle w:val="cat-OrganizationNamegrp-48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акта мониторинговой закупки от </w:t>
      </w:r>
      <w:r>
        <w:rPr>
          <w:rStyle w:val="cat-Dategrp-23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 «Дымок»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протокола о наложении ареста на товары от </w:t>
      </w:r>
      <w:r>
        <w:rPr>
          <w:rStyle w:val="cat-Dategrp-2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протокола осмотра помещения – магазина «Дымок» по адресу: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протокола мониторинговой закупки от </w:t>
      </w:r>
      <w:r>
        <w:rPr>
          <w:rStyle w:val="cat-Dategrp-23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электронного чека от </w:t>
      </w:r>
      <w:r>
        <w:rPr>
          <w:rStyle w:val="cat-Dategrp-23rplc-4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-копий кассового чека от </w:t>
      </w:r>
      <w:r>
        <w:rPr>
          <w:rStyle w:val="cat-Dategrp-23rplc-4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декларации о соответствии ЕАЭС №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Д-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 РА07.В.98783/22 с приложением;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сертификата соответствия РОСС. 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Д-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 РА07.В.98783/22 с приложением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декларации о соответствии №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Д-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 ПР62.В.ХХХХХ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приложения к заявлению о регистрации декларации о соответствии продукции;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декларации о соответствии ЕАЭС №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Д-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 РА02.В.70394/21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декларации о соответствии ЕАЭС №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Д-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 РА05.В.60821/22 с приложением;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-копиями 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поставки №101/2024 от </w:t>
      </w:r>
      <w:r>
        <w:rPr>
          <w:rStyle w:val="cat-Dategrp-24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№396 от </w:t>
      </w:r>
      <w:r>
        <w:rPr>
          <w:rStyle w:val="cat-Dategrp-25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№1 от </w:t>
      </w:r>
      <w:r>
        <w:rPr>
          <w:rStyle w:val="cat-Dategrp-26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№101/2024 от </w:t>
      </w:r>
      <w:r>
        <w:rPr>
          <w:rStyle w:val="cat-Dategrp-24rplc-5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-копиями счетов-фактур №1266 от </w:t>
      </w:r>
      <w:r>
        <w:rPr>
          <w:rStyle w:val="cat-Dategrp-27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№2119 от </w:t>
      </w:r>
      <w:r>
        <w:rPr>
          <w:rStyle w:val="cat-Dategrp-28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sz w:val="28"/>
          <w:szCs w:val="28"/>
        </w:rPr>
        <w:t>-5677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9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3241 от </w:t>
      </w:r>
      <w:r>
        <w:rPr>
          <w:rStyle w:val="cat-Dategrp-30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№3242 от </w:t>
      </w:r>
      <w:r>
        <w:rPr>
          <w:rStyle w:val="cat-Dategrp-30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№08729 от </w:t>
      </w:r>
      <w:r>
        <w:rPr>
          <w:rStyle w:val="cat-Dategrp-31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№08732 от </w:t>
      </w:r>
      <w:r>
        <w:rPr>
          <w:rStyle w:val="cat-Dategrp-3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№08731 от </w:t>
      </w:r>
      <w:r>
        <w:rPr>
          <w:rStyle w:val="cat-Dategrp-31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№5 от </w:t>
      </w:r>
      <w:r>
        <w:rPr>
          <w:rStyle w:val="cat-Dategrp-26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№</w:t>
      </w:r>
      <w:r>
        <w:rPr>
          <w:rFonts w:ascii="Times New Roman" w:eastAsia="Times New Roman" w:hAnsi="Times New Roman" w:cs="Times New Roman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-4135 от </w:t>
      </w:r>
      <w:r>
        <w:rPr>
          <w:rStyle w:val="cat-Dategrp-32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договора субаренды недвижимого имущества №СргФ/30753/23 от </w:t>
      </w:r>
      <w:r>
        <w:rPr>
          <w:rStyle w:val="cat-Dategrp-33rplc-6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выписки из ЕГРИП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36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квалифицирует по ч.4 ст.15.12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оборот табачной продукции и никотинсодержащей продукции без маркировки и нанесе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информации, предусмотренной </w:t>
      </w:r>
      <w:hyperlink r:id="rId4" w:anchor="/multilink/12125267/paragraph/510769920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3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3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совершено правонарушение в области финансов, налогов и сборов.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стративную ответственность, являю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 и раскаяние в совершенном правонарушении, наличие на иждивении малолетних детей.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ч.4 ст.15.12 КоАП РФ (в редакции, действующей на дату совершения правонарушения) предусматривает наказание для должностных лиц от 30 до </w:t>
      </w:r>
      <w:r>
        <w:rPr>
          <w:rStyle w:val="cat-Sumgrp-40rplc-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предмета административного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 ст.3.1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которым установлено, что целью административного наказания является установленная государством мера ответственности за совершение административного правонарушения и должно применяться в целях предупреждения совершения новых правонарушений, как самим нарушителем, так и другими лицами, мировой судья приходит к выводу о назначении </w:t>
      </w:r>
      <w:r>
        <w:rPr>
          <w:rStyle w:val="cat-OrganizationNamegrp-49rplc-6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штрафа в минимальном пределе, установленным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ч.4 ст.15.12 КоАП РФ для должностных лиц.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п.2.2 ч.2 ст.4.1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данного Кодекса в случае, если минимальный размер административного штрафа для должностных лиц - не </w:t>
      </w:r>
      <w:r>
        <w:rPr>
          <w:rStyle w:val="cat-SumInWordsgrp-43rplc-6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минимальный размер административного штрафа, предусмотренный ч.4 ст.15.12 КоАП РФ для должностных лиц, составляет </w:t>
      </w:r>
      <w:r>
        <w:rPr>
          <w:rStyle w:val="cat-Sumgrp-41rplc-6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возможность назначения административного штрафа </w:t>
      </w:r>
      <w:r>
        <w:rPr>
          <w:rStyle w:val="cat-OrganizationNamegrp-49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менее минимального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азмера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 ст.15.12 КоАП РФ отсутствует.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также,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ч.ч.2,</w:t>
      </w:r>
      <w:hyperlink r:id="rId5" w:anchor="/document/12125267/entry/34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в соответствии со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связано с возникновением угрозы причинения вреда жизни и здоровью людей через розничную продажу табачной </w:t>
      </w:r>
      <w:r>
        <w:rPr>
          <w:rFonts w:ascii="Times New Roman" w:eastAsia="Times New Roman" w:hAnsi="Times New Roman" w:cs="Times New Roman"/>
          <w:sz w:val="28"/>
          <w:szCs w:val="28"/>
        </w:rPr>
        <w:t>и ник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тинсодержащей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продукции без маркировки и нанесения информации, предусмотренной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поэтому наказание в виде предупреждения в данном случае назначению не подлежит.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ч.1 ст.18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4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№15-ФЗ «</w:t>
      </w:r>
      <w:r>
        <w:rPr>
          <w:rFonts w:ascii="Times New Roman" w:eastAsia="Times New Roman" w:hAnsi="Times New Roman" w:cs="Times New Roman"/>
          <w:sz w:val="28"/>
          <w:szCs w:val="28"/>
        </w:rPr>
        <w:t>Об охране здоровья граждан от воздействия окружающего табачного дыма, последствий потребления табака или потребле</w:t>
      </w:r>
      <w:r>
        <w:rPr>
          <w:rFonts w:ascii="Times New Roman" w:eastAsia="Times New Roman" w:hAnsi="Times New Roman" w:cs="Times New Roman"/>
          <w:sz w:val="28"/>
          <w:szCs w:val="28"/>
        </w:rPr>
        <w:t>ния никотинсодержащей продукции» и с п.</w:t>
      </w:r>
      <w:hyperlink r:id="rId5" w:anchor="/document/12125267/entry/29100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ч.3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табачная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никотинсодержащая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которую наложен арест протоколом от </w:t>
      </w:r>
      <w:r>
        <w:rPr>
          <w:rStyle w:val="cat-Dategrp-23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подлежит изъятию и последующему уничтожению.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46rplc-7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42rplc-7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административного правонарушения: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-ЭСДН (электронная система доставки никотина) </w:t>
      </w:r>
      <w:r>
        <w:rPr>
          <w:rFonts w:ascii="Times New Roman" w:eastAsia="Times New Roman" w:hAnsi="Times New Roman" w:cs="Times New Roman"/>
          <w:sz w:val="28"/>
          <w:szCs w:val="28"/>
        </w:rPr>
        <w:t>Lost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22-х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-электронный персональный испаритель </w:t>
      </w:r>
      <w:r>
        <w:rPr>
          <w:rFonts w:ascii="Times New Roman" w:eastAsia="Times New Roman" w:hAnsi="Times New Roman" w:cs="Times New Roman"/>
          <w:sz w:val="28"/>
          <w:szCs w:val="28"/>
        </w:rPr>
        <w:t>Attacker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5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-ЭСДН (электронная система доставки никотина) </w:t>
      </w:r>
      <w:r>
        <w:rPr>
          <w:rFonts w:ascii="Times New Roman" w:eastAsia="Times New Roman" w:hAnsi="Times New Roman" w:cs="Times New Roman"/>
          <w:sz w:val="28"/>
          <w:szCs w:val="28"/>
        </w:rPr>
        <w:t>oxbar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black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burn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10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-электронный персональный испаритель </w:t>
      </w:r>
      <w:r>
        <w:rPr>
          <w:rFonts w:ascii="Times New Roman" w:eastAsia="Times New Roman" w:hAnsi="Times New Roman" w:cs="Times New Roman"/>
          <w:sz w:val="28"/>
          <w:szCs w:val="28"/>
        </w:rPr>
        <w:t>HQD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9 единиц;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-многоразовое зарядное устройство </w:t>
      </w:r>
      <w:r>
        <w:rPr>
          <w:rFonts w:ascii="Times New Roman" w:eastAsia="Times New Roman" w:hAnsi="Times New Roman" w:cs="Times New Roman"/>
          <w:sz w:val="28"/>
          <w:szCs w:val="28"/>
        </w:rPr>
        <w:t>HQD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единиц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-ЭСДН (электронная система доставки никотина) </w:t>
      </w:r>
      <w:r>
        <w:rPr>
          <w:rFonts w:ascii="Times New Roman" w:eastAsia="Times New Roman" w:hAnsi="Times New Roman" w:cs="Times New Roman"/>
          <w:sz w:val="28"/>
          <w:szCs w:val="28"/>
        </w:rPr>
        <w:t>HQD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Vapsi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табачный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Element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единицы;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-жидкость для заправки персональных электронных парогенераторов </w:t>
      </w:r>
      <w:r>
        <w:rPr>
          <w:rFonts w:ascii="Times New Roman" w:eastAsia="Times New Roman" w:hAnsi="Times New Roman" w:cs="Times New Roman"/>
          <w:sz w:val="28"/>
          <w:szCs w:val="28"/>
        </w:rPr>
        <w:t>Monster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vapor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единицы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ЭСДН (электронная система доставки никотина) «Так себе» 15 единиц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-табак для кальяна </w:t>
      </w:r>
      <w:r>
        <w:rPr>
          <w:rFonts w:ascii="Times New Roman" w:eastAsia="Times New Roman" w:hAnsi="Times New Roman" w:cs="Times New Roman"/>
          <w:sz w:val="28"/>
          <w:szCs w:val="28"/>
        </w:rPr>
        <w:t>Dark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единица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находящихся на ответственном хранении у </w:t>
      </w:r>
      <w:r>
        <w:rPr>
          <w:rStyle w:val="cat-OrganizationNamegrp-50rplc-7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уничтожением в соответствии с действующим законодательством Российской Федерации.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Уничтожение поручить Отделению судебных приставов по </w:t>
      </w:r>
      <w:r>
        <w:rPr>
          <w:rStyle w:val="cat-Addressgrp-0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УФССП России по ХМАО-Югре.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7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8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9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55rplc-8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56rplc-8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57rplc-8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ОКТМО: </w:t>
      </w:r>
      <w:r>
        <w:rPr>
          <w:rStyle w:val="cat-PhoneNumbergrp-58rplc-8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59rplc-8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60rplc-8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0412365400725002902515115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39rplc-8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39rplc-8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218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35rplc-4">
    <w:name w:val="cat-FIO grp-35 rplc-4"/>
    <w:basedOn w:val="DefaultParagraphFont"/>
  </w:style>
  <w:style w:type="character" w:customStyle="1" w:styleId="cat-OrganizationNamegrp-46rplc-5">
    <w:name w:val="cat-OrganizationName grp-46 rplc-5"/>
    <w:basedOn w:val="DefaultParagraphFont"/>
  </w:style>
  <w:style w:type="character" w:customStyle="1" w:styleId="cat-ExternalSystemDefinedgrp-63rplc-6">
    <w:name w:val="cat-ExternalSystemDefined grp-63 rplc-6"/>
    <w:basedOn w:val="DefaultParagraphFont"/>
  </w:style>
  <w:style w:type="character" w:customStyle="1" w:styleId="cat-PassportDatagrp-44rplc-7">
    <w:name w:val="cat-PassportData grp-44 rplc-7"/>
    <w:basedOn w:val="DefaultParagraphFont"/>
  </w:style>
  <w:style w:type="character" w:customStyle="1" w:styleId="cat-PhoneNumbergrp-52rplc-8">
    <w:name w:val="cat-PhoneNumber grp-52 rplc-8"/>
    <w:basedOn w:val="DefaultParagraphFont"/>
  </w:style>
  <w:style w:type="character" w:customStyle="1" w:styleId="cat-PassportDatagrp-45rplc-9">
    <w:name w:val="cat-PassportData grp-45 rplc-9"/>
    <w:basedOn w:val="DefaultParagraphFont"/>
  </w:style>
  <w:style w:type="character" w:customStyle="1" w:styleId="cat-ExternalSystemDefinedgrp-62rplc-10">
    <w:name w:val="cat-ExternalSystemDefined grp-62 rplc-10"/>
    <w:basedOn w:val="DefaultParagraphFont"/>
  </w:style>
  <w:style w:type="character" w:customStyle="1" w:styleId="cat-ExternalSystemDefinedgrp-61rplc-11">
    <w:name w:val="cat-ExternalSystemDefined grp-6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47rplc-13">
    <w:name w:val="cat-OrganizationName grp-4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51rplc-16">
    <w:name w:val="cat-Time grp-5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36rplc-18">
    <w:name w:val="cat-FIO grp-36 rplc-18"/>
    <w:basedOn w:val="DefaultParagraphFont"/>
  </w:style>
  <w:style w:type="character" w:customStyle="1" w:styleId="cat-FIOgrp-37rplc-19">
    <w:name w:val="cat-FIO grp-37 rplc-19"/>
    <w:basedOn w:val="DefaultParagraphFont"/>
  </w:style>
  <w:style w:type="character" w:customStyle="1" w:styleId="cat-FIOgrp-37rplc-20">
    <w:name w:val="cat-FIO grp-3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PhoneNumbergrp-53rplc-26">
    <w:name w:val="cat-PhoneNumber grp-53 rplc-26"/>
    <w:basedOn w:val="DefaultParagraphFont"/>
  </w:style>
  <w:style w:type="character" w:customStyle="1" w:styleId="cat-PhoneNumbergrp-53rplc-27">
    <w:name w:val="cat-PhoneNumber grp-53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8rplc-31">
    <w:name w:val="cat-Date grp-18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FIOgrp-38rplc-33">
    <w:name w:val="cat-FIO grp-38 rplc-33"/>
    <w:basedOn w:val="DefaultParagraphFont"/>
  </w:style>
  <w:style w:type="character" w:customStyle="1" w:styleId="cat-PhoneNumbergrp-54rplc-34">
    <w:name w:val="cat-PhoneNumber grp-54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Dategrp-21rplc-36">
    <w:name w:val="cat-Date grp-21 rplc-36"/>
    <w:basedOn w:val="DefaultParagraphFont"/>
  </w:style>
  <w:style w:type="character" w:customStyle="1" w:styleId="cat-OrganizationNamegrp-48rplc-37">
    <w:name w:val="cat-OrganizationName grp-48 rplc-37"/>
    <w:basedOn w:val="DefaultParagraphFont"/>
  </w:style>
  <w:style w:type="character" w:customStyle="1" w:styleId="cat-Dategrp-22rplc-38">
    <w:name w:val="cat-Date grp-22 rplc-38"/>
    <w:basedOn w:val="DefaultParagraphFont"/>
  </w:style>
  <w:style w:type="character" w:customStyle="1" w:styleId="cat-OrganizationNamegrp-48rplc-39">
    <w:name w:val="cat-OrganizationName grp-48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Dategrp-23rplc-42">
    <w:name w:val="cat-Date grp-23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Dategrp-23rplc-44">
    <w:name w:val="cat-Date grp-23 rplc-44"/>
    <w:basedOn w:val="DefaultParagraphFont"/>
  </w:style>
  <w:style w:type="character" w:customStyle="1" w:styleId="cat-Dategrp-23rplc-45">
    <w:name w:val="cat-Date grp-23 rplc-45"/>
    <w:basedOn w:val="DefaultParagraphFont"/>
  </w:style>
  <w:style w:type="character" w:customStyle="1" w:styleId="cat-Dategrp-23rplc-46">
    <w:name w:val="cat-Date grp-23 rplc-46"/>
    <w:basedOn w:val="DefaultParagraphFont"/>
  </w:style>
  <w:style w:type="character" w:customStyle="1" w:styleId="cat-Dategrp-24rplc-47">
    <w:name w:val="cat-Date grp-24 rplc-47"/>
    <w:basedOn w:val="DefaultParagraphFont"/>
  </w:style>
  <w:style w:type="character" w:customStyle="1" w:styleId="cat-Dategrp-25rplc-48">
    <w:name w:val="cat-Date grp-25 rplc-48"/>
    <w:basedOn w:val="DefaultParagraphFont"/>
  </w:style>
  <w:style w:type="character" w:customStyle="1" w:styleId="cat-Dategrp-26rplc-49">
    <w:name w:val="cat-Date grp-26 rplc-49"/>
    <w:basedOn w:val="DefaultParagraphFont"/>
  </w:style>
  <w:style w:type="character" w:customStyle="1" w:styleId="cat-Dategrp-24rplc-50">
    <w:name w:val="cat-Date grp-24 rplc-50"/>
    <w:basedOn w:val="DefaultParagraphFont"/>
  </w:style>
  <w:style w:type="character" w:customStyle="1" w:styleId="cat-Dategrp-27rplc-51">
    <w:name w:val="cat-Date grp-27 rplc-51"/>
    <w:basedOn w:val="DefaultParagraphFont"/>
  </w:style>
  <w:style w:type="character" w:customStyle="1" w:styleId="cat-Dategrp-28rplc-52">
    <w:name w:val="cat-Date grp-28 rplc-52"/>
    <w:basedOn w:val="DefaultParagraphFont"/>
  </w:style>
  <w:style w:type="character" w:customStyle="1" w:styleId="cat-Dategrp-29rplc-53">
    <w:name w:val="cat-Date grp-29 rplc-53"/>
    <w:basedOn w:val="DefaultParagraphFont"/>
  </w:style>
  <w:style w:type="character" w:customStyle="1" w:styleId="cat-Dategrp-30rplc-54">
    <w:name w:val="cat-Date grp-30 rplc-54"/>
    <w:basedOn w:val="DefaultParagraphFont"/>
  </w:style>
  <w:style w:type="character" w:customStyle="1" w:styleId="cat-Dategrp-30rplc-55">
    <w:name w:val="cat-Date grp-30 rplc-55"/>
    <w:basedOn w:val="DefaultParagraphFont"/>
  </w:style>
  <w:style w:type="character" w:customStyle="1" w:styleId="cat-Dategrp-31rplc-56">
    <w:name w:val="cat-Date grp-31 rplc-56"/>
    <w:basedOn w:val="DefaultParagraphFont"/>
  </w:style>
  <w:style w:type="character" w:customStyle="1" w:styleId="cat-Dategrp-31rplc-57">
    <w:name w:val="cat-Date grp-31 rplc-57"/>
    <w:basedOn w:val="DefaultParagraphFont"/>
  </w:style>
  <w:style w:type="character" w:customStyle="1" w:styleId="cat-Dategrp-31rplc-58">
    <w:name w:val="cat-Date grp-31 rplc-58"/>
    <w:basedOn w:val="DefaultParagraphFont"/>
  </w:style>
  <w:style w:type="character" w:customStyle="1" w:styleId="cat-Dategrp-26rplc-59">
    <w:name w:val="cat-Date grp-26 rplc-59"/>
    <w:basedOn w:val="DefaultParagraphFont"/>
  </w:style>
  <w:style w:type="character" w:customStyle="1" w:styleId="cat-Dategrp-32rplc-60">
    <w:name w:val="cat-Date grp-32 rplc-60"/>
    <w:basedOn w:val="DefaultParagraphFont"/>
  </w:style>
  <w:style w:type="character" w:customStyle="1" w:styleId="cat-Dategrp-33rplc-61">
    <w:name w:val="cat-Date grp-33 rplc-61"/>
    <w:basedOn w:val="DefaultParagraphFont"/>
  </w:style>
  <w:style w:type="character" w:customStyle="1" w:styleId="cat-FIOgrp-36rplc-62">
    <w:name w:val="cat-FIO grp-36 rplc-62"/>
    <w:basedOn w:val="DefaultParagraphFont"/>
  </w:style>
  <w:style w:type="character" w:customStyle="1" w:styleId="cat-FIOgrp-36rplc-63">
    <w:name w:val="cat-FIO grp-36 rplc-63"/>
    <w:basedOn w:val="DefaultParagraphFont"/>
  </w:style>
  <w:style w:type="character" w:customStyle="1" w:styleId="cat-FIOgrp-36rplc-64">
    <w:name w:val="cat-FIO grp-36 rplc-64"/>
    <w:basedOn w:val="DefaultParagraphFont"/>
  </w:style>
  <w:style w:type="character" w:customStyle="1" w:styleId="cat-Sumgrp-40rplc-65">
    <w:name w:val="cat-Sum grp-40 rplc-65"/>
    <w:basedOn w:val="DefaultParagraphFont"/>
  </w:style>
  <w:style w:type="character" w:customStyle="1" w:styleId="cat-OrganizationNamegrp-49rplc-66">
    <w:name w:val="cat-OrganizationName grp-49 rplc-66"/>
    <w:basedOn w:val="DefaultParagraphFont"/>
  </w:style>
  <w:style w:type="character" w:customStyle="1" w:styleId="cat-SumInWordsgrp-43rplc-67">
    <w:name w:val="cat-SumInWords grp-43 rplc-67"/>
    <w:basedOn w:val="DefaultParagraphFont"/>
  </w:style>
  <w:style w:type="character" w:customStyle="1" w:styleId="cat-Sumgrp-41rplc-68">
    <w:name w:val="cat-Sum grp-41 rplc-68"/>
    <w:basedOn w:val="DefaultParagraphFont"/>
  </w:style>
  <w:style w:type="character" w:customStyle="1" w:styleId="cat-OrganizationNamegrp-49rplc-69">
    <w:name w:val="cat-OrganizationName grp-49 rplc-69"/>
    <w:basedOn w:val="DefaultParagraphFont"/>
  </w:style>
  <w:style w:type="character" w:customStyle="1" w:styleId="cat-FIOgrp-36rplc-70">
    <w:name w:val="cat-FIO grp-36 rplc-70"/>
    <w:basedOn w:val="DefaultParagraphFont"/>
  </w:style>
  <w:style w:type="character" w:customStyle="1" w:styleId="cat-Dategrp-34rplc-71">
    <w:name w:val="cat-Date grp-34 rplc-71"/>
    <w:basedOn w:val="DefaultParagraphFont"/>
  </w:style>
  <w:style w:type="character" w:customStyle="1" w:styleId="cat-Dategrp-23rplc-72">
    <w:name w:val="cat-Date grp-23 rplc-72"/>
    <w:basedOn w:val="DefaultParagraphFont"/>
  </w:style>
  <w:style w:type="character" w:customStyle="1" w:styleId="cat-OrganizationNamegrp-46rplc-73">
    <w:name w:val="cat-OrganizationName grp-46 rplc-73"/>
    <w:basedOn w:val="DefaultParagraphFont"/>
  </w:style>
  <w:style w:type="character" w:customStyle="1" w:styleId="cat-Sumgrp-42rplc-74">
    <w:name w:val="cat-Sum grp-42 rplc-74"/>
    <w:basedOn w:val="DefaultParagraphFont"/>
  </w:style>
  <w:style w:type="character" w:customStyle="1" w:styleId="cat-OrganizationNamegrp-50rplc-75">
    <w:name w:val="cat-OrganizationName grp-50 rplc-75"/>
    <w:basedOn w:val="DefaultParagraphFont"/>
  </w:style>
  <w:style w:type="character" w:customStyle="1" w:styleId="cat-Addressgrp-3rplc-76">
    <w:name w:val="cat-Address grp-3 rplc-76"/>
    <w:basedOn w:val="DefaultParagraphFont"/>
  </w:style>
  <w:style w:type="character" w:customStyle="1" w:styleId="cat-Addressgrp-0rplc-77">
    <w:name w:val="cat-Address grp-0 rplc-77"/>
    <w:basedOn w:val="DefaultParagraphFont"/>
  </w:style>
  <w:style w:type="character" w:customStyle="1" w:styleId="cat-Addressgrp-6rplc-78">
    <w:name w:val="cat-Address grp-6 rplc-78"/>
    <w:basedOn w:val="DefaultParagraphFont"/>
  </w:style>
  <w:style w:type="character" w:customStyle="1" w:styleId="cat-Addressgrp-7rplc-79">
    <w:name w:val="cat-Address grp-7 rplc-79"/>
    <w:basedOn w:val="DefaultParagraphFont"/>
  </w:style>
  <w:style w:type="character" w:customStyle="1" w:styleId="cat-Addressgrp-8rplc-80">
    <w:name w:val="cat-Address grp-8 rplc-80"/>
    <w:basedOn w:val="DefaultParagraphFont"/>
  </w:style>
  <w:style w:type="character" w:customStyle="1" w:styleId="cat-Addressgrp-9rplc-81">
    <w:name w:val="cat-Address grp-9 rplc-81"/>
    <w:basedOn w:val="DefaultParagraphFont"/>
  </w:style>
  <w:style w:type="character" w:customStyle="1" w:styleId="cat-PhoneNumbergrp-55rplc-82">
    <w:name w:val="cat-PhoneNumber grp-55 rplc-82"/>
    <w:basedOn w:val="DefaultParagraphFont"/>
  </w:style>
  <w:style w:type="character" w:customStyle="1" w:styleId="cat-PhoneNumbergrp-56rplc-83">
    <w:name w:val="cat-PhoneNumber grp-56 rplc-83"/>
    <w:basedOn w:val="DefaultParagraphFont"/>
  </w:style>
  <w:style w:type="character" w:customStyle="1" w:styleId="cat-PhoneNumbergrp-57rplc-84">
    <w:name w:val="cat-PhoneNumber grp-57 rplc-84"/>
    <w:basedOn w:val="DefaultParagraphFont"/>
  </w:style>
  <w:style w:type="character" w:customStyle="1" w:styleId="cat-PhoneNumbergrp-58rplc-85">
    <w:name w:val="cat-PhoneNumber grp-58 rplc-85"/>
    <w:basedOn w:val="DefaultParagraphFont"/>
  </w:style>
  <w:style w:type="character" w:customStyle="1" w:styleId="cat-PhoneNumbergrp-59rplc-86">
    <w:name w:val="cat-PhoneNumber grp-59 rplc-86"/>
    <w:basedOn w:val="DefaultParagraphFont"/>
  </w:style>
  <w:style w:type="character" w:customStyle="1" w:styleId="cat-PhoneNumbergrp-60rplc-87">
    <w:name w:val="cat-PhoneNumber grp-60 rplc-87"/>
    <w:basedOn w:val="DefaultParagraphFont"/>
  </w:style>
  <w:style w:type="character" w:customStyle="1" w:styleId="cat-FIOgrp-39rplc-88">
    <w:name w:val="cat-FIO grp-39 rplc-88"/>
    <w:basedOn w:val="DefaultParagraphFont"/>
  </w:style>
  <w:style w:type="character" w:customStyle="1" w:styleId="cat-FIOgrp-39rplc-89">
    <w:name w:val="cat-FIO grp-39 rplc-8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8337-2098-4882-9D28-61C0032A45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